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10" w:rsidRPr="008D588A" w:rsidRDefault="001B1810" w:rsidP="008D588A">
      <w:pPr>
        <w:shd w:val="clear" w:color="auto" w:fill="FFFFFF"/>
        <w:spacing w:before="150" w:after="150" w:line="240" w:lineRule="auto"/>
        <w:ind w:firstLine="709"/>
        <w:jc w:val="center"/>
        <w:textAlignment w:val="baseline"/>
        <w:outlineLvl w:val="4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Общая информация</w:t>
      </w:r>
    </w:p>
    <w:p w:rsidR="001B1810" w:rsidRPr="008D588A" w:rsidRDefault="001B1810" w:rsidP="008D58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На сегодняшний день</w:t>
      </w: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 на территории сельского поселения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Акбулатовский</w:t>
      </w: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 зарегистрирован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1 </w:t>
      </w: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индивидуальны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й</w:t>
      </w: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предпринимател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ь</w:t>
      </w: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F254EC">
        <w:rPr>
          <w:rFonts w:ascii="Times New Roman" w:hAnsi="Times New Roman"/>
          <w:sz w:val="28"/>
          <w:szCs w:val="28"/>
          <w:lang w:eastAsia="ru-RU"/>
        </w:rPr>
        <w:t>(</w:t>
      </w:r>
      <w:r w:rsidRPr="00F254EC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реестр</w:t>
      </w:r>
      <w:r w:rsidRPr="00F254EC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ИП</w:t>
      </w: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, осуществляющих деятельность в поселении. Созданы  условия  для жителей поселения в обеспечении  их услугами 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Основными, приоритетными направлениями развития малого бизнеса являются:</w:t>
      </w:r>
    </w:p>
    <w:p w:rsidR="001B1810" w:rsidRPr="008D588A" w:rsidRDefault="001B1810" w:rsidP="008D588A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оказание информационно-консультативной поддержки предпринимательства;</w:t>
      </w:r>
    </w:p>
    <w:p w:rsidR="001B1810" w:rsidRPr="008D588A" w:rsidRDefault="001B1810" w:rsidP="008D588A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развитие инфраструктуры поддержки малого предпринимательства;</w:t>
      </w:r>
    </w:p>
    <w:p w:rsidR="001B1810" w:rsidRPr="008D588A" w:rsidRDefault="001B1810" w:rsidP="008D588A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обучение и подготовка кадров в сфере малого предпринимательства;</w:t>
      </w:r>
    </w:p>
    <w:p w:rsidR="001B1810" w:rsidRPr="008D588A" w:rsidRDefault="001B1810" w:rsidP="008D588A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обеспечение социальной защиты и безопасности в сфере малого предпринимательства;</w:t>
      </w:r>
    </w:p>
    <w:p w:rsidR="001B1810" w:rsidRPr="008D588A" w:rsidRDefault="001B1810" w:rsidP="008D588A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использование муниципального имущества для развития малого и среднего предпринимательства.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Основные мероприятия развити</w:t>
      </w: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я малого и среднего бизнеса являются:</w:t>
      </w:r>
    </w:p>
    <w:p w:rsidR="001B1810" w:rsidRPr="008D588A" w:rsidRDefault="001B1810" w:rsidP="008D588A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формирование    благоприятной    внешней    среды    для развития    малого    бизнеса, информационно-консультативная           поддержка субъектов малого и среднего предпринимательства</w:t>
      </w:r>
    </w:p>
    <w:p w:rsidR="001B1810" w:rsidRPr="008D588A" w:rsidRDefault="001B1810" w:rsidP="008D588A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предоставление в аренду муниципального имущества для развития малого и среднего предпринимательства</w:t>
      </w:r>
    </w:p>
    <w:p w:rsidR="001B1810" w:rsidRPr="008D588A" w:rsidRDefault="001B1810" w:rsidP="008D588A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проведение конкурсов, семинаров тренингов, круглых столов и иных мероприятий с субъек</w:t>
      </w: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softHyphen/>
        <w:t>тами малого и среднего предпри</w:t>
      </w: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softHyphen/>
        <w:t>нимательства.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Учитывая дефицит денежных средств местного бюджета, финансирование мероприятий, направленных на поддержку малого предпринимательства, не представляется возможным. В связи с этим, планируется оказание информационной и консультационной помощи субъектам малого бизнеса.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 Основными проблемами</w:t>
      </w: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, препятствующими интенсивному развитию малого и среднего предпринимательства, являются:</w:t>
      </w:r>
    </w:p>
    <w:p w:rsidR="001B1810" w:rsidRPr="008D588A" w:rsidRDefault="001B1810" w:rsidP="008D588A">
      <w:pPr>
        <w:numPr>
          <w:ilvl w:val="0"/>
          <w:numId w:val="3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Ограниченность отраслей экономики, в которых осуществляют деятельность субъекты малого и среднего предпринимательства;</w:t>
      </w:r>
    </w:p>
    <w:p w:rsidR="001B1810" w:rsidRPr="008D588A" w:rsidRDefault="001B1810" w:rsidP="008D588A">
      <w:pPr>
        <w:numPr>
          <w:ilvl w:val="0"/>
          <w:numId w:val="3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ограниченный доступ субъектов малого предпринимательства к кредитным ресурсам;</w:t>
      </w:r>
    </w:p>
    <w:p w:rsidR="001B1810" w:rsidRPr="008D588A" w:rsidRDefault="001B1810" w:rsidP="008D588A">
      <w:pPr>
        <w:numPr>
          <w:ilvl w:val="0"/>
          <w:numId w:val="3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дефицит квалифицированных кадров, недостаточный уровень профессиональной подготовки.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Данные проблемы можно решить</w:t>
      </w: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 путем активизации мер по развитию малого среднего бизнеса, в том числе государственной поддержки субъектов ма</w:t>
      </w: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softHyphen/>
        <w:t>лого и среднего предпринимательства.</w:t>
      </w:r>
    </w:p>
    <w:p w:rsidR="001B1810" w:rsidRPr="008D588A" w:rsidRDefault="001B1810" w:rsidP="008D58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Полномочия органов местного самоуправления по развитию малого и среднего предпринимательства закреплены в статье 11 Федерального закона от 24 июля 2007 года </w:t>
      </w:r>
      <w:hyperlink r:id="rId5" w:tgtFrame="_blank" w:history="1">
        <w:r w:rsidRPr="00F254EC">
          <w:rPr>
            <w:rFonts w:ascii="Times New Roman" w:hAnsi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№ 209-ФЗ «О развитии малого и среднего предпринимательства в Российской Федерации»</w:t>
        </w:r>
      </w:hyperlink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 (далее – Федеральный закон №209-ФЗ), к ним относятся: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1) формирование и реализация муниципальных программ развития малого и среднего предпринимательства;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развития;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3) формирование инфраструктуры поддержки субъектов малого и среднего предпринимательства и обеспечение ее деятельности;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Данные вопросы Федеральным законом № 131-ФЗ «Об общих принципах организации местного самоуправления в Российской Федерации» отнесены как к вопросам местного значения муниципальных районов (п.25 ч.1 ст.15) и городского округа (п.33 ч.1 ст.16), так и вопросам местного значения поселений (п.28 ч.1 ст.14).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Установленный статьей 11 Федерального закона № 209-ФЗ перечень не является исчерпывающим. Это означает, что органы местного самоуправления вправе реализовывать и иные полномочия, установленные как данным законом, так и иными законами, например, предоставление налоговых льгот по местным налогам.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Закрепление за муниципальными образованиями вопросов местного значения и полномочий органов местного самоуправления по их реализации означает не только право действовать в определенных сферах определенным образом, но и обязанность выполнять соответствующие функции, в данном случае – создавать условия (оказывать содействие) для развития малого и среднего предпринимательства в муниципальном образовании.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1B1810" w:rsidRPr="008D588A" w:rsidRDefault="001B1810" w:rsidP="008D588A">
      <w:pPr>
        <w:shd w:val="clear" w:color="auto" w:fill="FFFFFF"/>
        <w:spacing w:before="150" w:after="150" w:line="240" w:lineRule="auto"/>
        <w:ind w:firstLine="709"/>
        <w:jc w:val="both"/>
        <w:textAlignment w:val="baseline"/>
        <w:outlineLvl w:val="4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Муниципальные программы развития субъектов малого и среднего предпринимательства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Муниципальные программы развития субъектов малого и среднего предпринимательства представляют собой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осуществляемых в муниципальных образованиях; объем и источники их финансирования; органы местного самоуправления, ответственные за реализацию указанных мероприятий, и ожидаемые результаты их деятельности.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Законодательство выделяет следующие направления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поддержки органами местного самоуправления развитию малого и среднего бизнеса, реализуемые в рамках муниципальных программ:</w:t>
      </w:r>
    </w:p>
    <w:tbl>
      <w:tblPr>
        <w:tblW w:w="9520" w:type="dxa"/>
        <w:tblCellMar>
          <w:left w:w="0" w:type="dxa"/>
          <w:right w:w="0" w:type="dxa"/>
        </w:tblCellMar>
        <w:tblLook w:val="00A0"/>
      </w:tblPr>
      <w:tblGrid>
        <w:gridCol w:w="4846"/>
        <w:gridCol w:w="4674"/>
      </w:tblGrid>
      <w:tr w:rsidR="001B1810" w:rsidRPr="00521B84" w:rsidTr="00720ECD">
        <w:tc>
          <w:tcPr>
            <w:tcW w:w="50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1B1810" w:rsidRPr="008D588A" w:rsidRDefault="001B1810" w:rsidP="008D588A">
            <w:pPr>
              <w:spacing w:after="0" w:line="270" w:lineRule="atLeast"/>
              <w:ind w:firstLine="709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D588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                     </w:t>
            </w:r>
            <w:r w:rsidRPr="008D588A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мероприятия муниципальной  программы</w:t>
            </w:r>
          </w:p>
        </w:tc>
      </w:tr>
      <w:tr w:rsidR="001B1810" w:rsidRPr="00521B84" w:rsidTr="00720ECD">
        <w:tc>
          <w:tcPr>
            <w:tcW w:w="25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1B1810" w:rsidRPr="008D588A" w:rsidRDefault="001B1810" w:rsidP="008D588A">
            <w:pPr>
              <w:spacing w:after="0" w:line="270" w:lineRule="atLeast"/>
              <w:ind w:firstLine="709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D588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материальные</w:t>
            </w:r>
          </w:p>
        </w:tc>
        <w:tc>
          <w:tcPr>
            <w:tcW w:w="245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1B1810" w:rsidRPr="008D588A" w:rsidRDefault="001B1810" w:rsidP="008D588A">
            <w:pPr>
              <w:spacing w:after="0" w:line="270" w:lineRule="atLeast"/>
              <w:ind w:firstLine="709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D588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нематериальные</w:t>
            </w:r>
          </w:p>
        </w:tc>
      </w:tr>
      <w:tr w:rsidR="001B1810" w:rsidRPr="00521B84" w:rsidTr="00720ECD">
        <w:tc>
          <w:tcPr>
            <w:tcW w:w="25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1B1810" w:rsidRPr="008D588A" w:rsidRDefault="001B1810" w:rsidP="008D588A">
            <w:pPr>
              <w:spacing w:after="0" w:line="270" w:lineRule="atLeast"/>
              <w:ind w:firstLine="709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D588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финансовая поддержка</w:t>
            </w:r>
          </w:p>
        </w:tc>
        <w:tc>
          <w:tcPr>
            <w:tcW w:w="245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1B1810" w:rsidRPr="008D588A" w:rsidRDefault="001B1810" w:rsidP="008D588A">
            <w:pPr>
              <w:spacing w:after="0" w:line="270" w:lineRule="atLeast"/>
              <w:ind w:firstLine="709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D588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информационная поддержка</w:t>
            </w:r>
          </w:p>
        </w:tc>
      </w:tr>
      <w:tr w:rsidR="001B1810" w:rsidRPr="00521B84" w:rsidTr="00720ECD">
        <w:tc>
          <w:tcPr>
            <w:tcW w:w="25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1B1810" w:rsidRPr="008D588A" w:rsidRDefault="001B1810" w:rsidP="008D588A">
            <w:pPr>
              <w:spacing w:after="0" w:line="270" w:lineRule="atLeast"/>
              <w:ind w:firstLine="709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D588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имущественная поддержка</w:t>
            </w:r>
          </w:p>
        </w:tc>
        <w:tc>
          <w:tcPr>
            <w:tcW w:w="245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1B1810" w:rsidRPr="008D588A" w:rsidRDefault="001B1810" w:rsidP="008D588A">
            <w:pPr>
              <w:spacing w:after="0" w:line="270" w:lineRule="atLeast"/>
              <w:ind w:firstLine="709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D588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консультационная поддержка</w:t>
            </w:r>
          </w:p>
        </w:tc>
      </w:tr>
      <w:tr w:rsidR="001B1810" w:rsidRPr="00521B84" w:rsidTr="00720ECD">
        <w:tc>
          <w:tcPr>
            <w:tcW w:w="25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1B1810" w:rsidRPr="008D588A" w:rsidRDefault="001B1810" w:rsidP="008D588A">
            <w:pPr>
              <w:spacing w:after="0" w:line="270" w:lineRule="atLeast"/>
              <w:ind w:firstLine="709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5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1B1810" w:rsidRPr="008D588A" w:rsidRDefault="001B1810" w:rsidP="008D588A">
            <w:pPr>
              <w:spacing w:after="0" w:line="270" w:lineRule="atLeast"/>
              <w:ind w:firstLine="709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D588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поддержка в области подготовки, переподготовки и повышения квалификации работников</w:t>
            </w:r>
          </w:p>
        </w:tc>
      </w:tr>
      <w:tr w:rsidR="001B1810" w:rsidRPr="00521B84" w:rsidTr="00720ECD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1B1810" w:rsidRPr="008D588A" w:rsidRDefault="001B1810" w:rsidP="008D588A">
            <w:pPr>
              <w:spacing w:after="0" w:line="270" w:lineRule="atLeast"/>
              <w:ind w:firstLine="709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D588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поддержка в области инноваций, промышленного производства, ремесленничества, в отдельных сферах правоотношений</w:t>
            </w:r>
          </w:p>
        </w:tc>
      </w:tr>
    </w:tbl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Финансовой поддержкой</w:t>
      </w: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 согласно статье 17 Федерального закона №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209-ФЗ является предоставление средств местных бюджетов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предпринимательства, в форме субсидий, бюджетных инвестиций, муниципальных гарантий по их обязательствам.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Субсидии могут предоставляться</w:t>
      </w: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 как определенным категориям предпринимателей на определенные нужды (например, субсидии на выплату процентов по банковским кредитам), так и на реализацию определенных проектов в порядке грантов, т.е. победителям конкурсов, проводимых органами местного самоуправления. Условия предоставления субсидий должны определяются муниципальными правовыми актами.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Субсидии могут предоставляться</w:t>
      </w: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 как субъектам малого и среднего предпринимательства, так и организациям, образующим инфраструктуру поддержки субъектов малого и среднего предпринимательства – например, в виде полной или частичной компенсации кредитно-финансовым организациям недополученной прибыли при кредитовании субъектов малого предпринимательства по пониженной процентной ставке (на льготных условиях), совместного (паевого) финансирования с финансово-кредитной организацией.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Бюджетные инвестиции</w:t>
      </w: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 отличаются от прочих форм финансовой поддержки взаимовыгодным характером, т.к. предоставление субъекту малого и среднего предпринимательства ассигнований из местного бюджета сопровождается возникновением права муниципальной собственности на эквивалентную часть уставного (складочного) капитала соответствующего юридического лица.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Муниципальная гарантия</w:t>
      </w: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, как вид поручительства, представляет собой принятие на себя муниципальным образованием ответственности по обязательствам субъекта малого и среднего предпринимательства перед его кредитором в случае неисполнения субъектом малого и среднего предпринимательства своих обязанностей.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Общий объем и условия предоставления гарантий должны быть определены программой муниципальных гарантий на очередной финансовый год (плановый период) в решении о бюджете.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Имущественная поддержка</w:t>
      </w: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, согласно статье 18 Федерального закона №209-ФЗ выражается в передаче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Поддержка оказывается в различных незапрещенных действующим законодательством формах: аренда, в т.ч. земельных и лесных участков, ссуда, или безвозмездное пользование, лизинг, концессия и др.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При этом </w:t>
      </w:r>
      <w:r w:rsidRPr="008D588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законодательством вводится ряд дополнительных требований</w:t>
      </w: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 к использованию переданного в порядке поддержки субъектам малого и среднего предпринимательства имущества:</w:t>
      </w:r>
    </w:p>
    <w:p w:rsidR="001B1810" w:rsidRPr="008D588A" w:rsidRDefault="001B1810" w:rsidP="008D588A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имущество должно использоваться по целевому назначению;</w:t>
      </w:r>
    </w:p>
    <w:p w:rsidR="001B1810" w:rsidRPr="008D588A" w:rsidRDefault="001B1810" w:rsidP="008D588A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запрещаются продажа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Органы местного самоуправления вправе</w:t>
      </w: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 утвердить перечни муниципального имущества, предназначенного для передачи во владение и (или) в пользование субъектам малого и среднего предпринимательства. Такой перечень обеспечивает как сохранение в муниципальной собственности того или иного имущества, так и информирование предпринимателей об имуществе, которое может быть им предоставлено.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Информационная поддержка</w:t>
      </w: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 в силу статьи 19 Федерального закона №209-ФЗ заключается в создании муниципальных информационных систем и информационно-телекоммуникационных сетей и обеспечении их функционирования в целях поддержки субъектов малого и среднего предпринимательства.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Такие системы должны содержать сведения:</w:t>
      </w:r>
    </w:p>
    <w:p w:rsidR="001B1810" w:rsidRPr="008D588A" w:rsidRDefault="001B1810" w:rsidP="008D588A">
      <w:pPr>
        <w:numPr>
          <w:ilvl w:val="0"/>
          <w:numId w:val="5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о реализации муниципальных программ развития субъектов малого и среднего предпринимательства;</w:t>
      </w:r>
    </w:p>
    <w:p w:rsidR="001B1810" w:rsidRPr="008D588A" w:rsidRDefault="001B1810" w:rsidP="008D588A">
      <w:pPr>
        <w:numPr>
          <w:ilvl w:val="0"/>
          <w:numId w:val="5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о количестве субъектов малого и среднего предпринимательства и об их классификации по видам экономической деятельности;</w:t>
      </w:r>
    </w:p>
    <w:p w:rsidR="001B1810" w:rsidRPr="008D588A" w:rsidRDefault="001B1810" w:rsidP="008D588A">
      <w:pPr>
        <w:numPr>
          <w:ilvl w:val="0"/>
          <w:numId w:val="5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1B1810" w:rsidRPr="008D588A" w:rsidRDefault="001B1810" w:rsidP="008D588A">
      <w:pPr>
        <w:numPr>
          <w:ilvl w:val="0"/>
          <w:numId w:val="5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1B1810" w:rsidRPr="008D588A" w:rsidRDefault="001B1810" w:rsidP="008D588A">
      <w:pPr>
        <w:numPr>
          <w:ilvl w:val="0"/>
          <w:numId w:val="5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о финансово-экономическом состоянии субъектов малого и среднего предпринимательства;</w:t>
      </w:r>
    </w:p>
    <w:p w:rsidR="001B1810" w:rsidRPr="008D588A" w:rsidRDefault="001B1810" w:rsidP="008D588A">
      <w:pPr>
        <w:numPr>
          <w:ilvl w:val="0"/>
          <w:numId w:val="5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об организациях, образующих инфраструктуру поддержки субъектов малого и среднего предпринимательства;</w:t>
      </w:r>
    </w:p>
    <w:p w:rsidR="001B1810" w:rsidRPr="008D588A" w:rsidRDefault="001B1810" w:rsidP="008D588A">
      <w:pPr>
        <w:numPr>
          <w:ilvl w:val="0"/>
          <w:numId w:val="5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Такая информация должна быть общедоступной и размещена в сети «Интернет» на официальных сайтах органов местного самоуправления.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Консультационная поддержка в соответствии со статьей 20 Федерального закона №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209-ФЗ включает создание организаций, оказывающих консультационные услуги субъектам малого и среднего предпринимательства, компенсацию затрат, произведенных и документально подтвержденных субъектами малого и среднего предпринимательства, на оплату консультационных услуг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Местные власти также вправе</w:t>
      </w: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 реализовывать организационные формы поддержки малого и среднего  предпринимательства (консалтинг, инициирование создания организаций по поддержке малого предпринимательства и взаимодействие с ними, организации выставочно-ярмарочных мероприятий, информационная поддержка, в т.ч. организация программ и рубрик в действующих СМИ по насущным проблемам малого и среднего предпринимательства, семинаров и конференций, пропаганда и освещение деятельности организаций поддержки субъектов малого и среднего предпринимательства).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Поддержка</w:t>
      </w: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 в области подготовки, переподготовки и повышения квалификации кадров по своему характеру является организационно-методической помощью и включает в себя, согласно статьи 21 Федерального закона №209-ФЗ, разработку примерных образовательных программ, направленных на подготовку, переподготовку и повышение квалификации кадров для субъектов малого и среднего предпринимательства, создание условий для повышения профессиональных знаний специалистов, относящихся к социально незащищенным группам населения, совершенствования их деловых качеств, подготовки их к выполнению новых трудовых функций в области малого и среднего предпринимательства, учебно-методологической, научно-методической помощи субъектам малого и среднего предпринимательства.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Это направление может реализовываться, в частности, путем размещения муниципального заказа на оказание образовательных услуг субъектам малого и среднего предпринимательства, а также путем софинансирования (субсидирования) обучения специалистов для малого и среднего предпринимательства.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Поддержка</w:t>
      </w: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 в области инноваций и промышленного производства, ремесленничества, а также осуществляющих деятельность в отдельных сферах правоотношений субъектов подразумевает мероприятия различного (организационного, имущественного и другого) характера, облегчающие субъектам малого и среднего предпринимательства деятельность именно в определенных сферах:</w:t>
      </w:r>
    </w:p>
    <w:p w:rsidR="001B1810" w:rsidRPr="008D588A" w:rsidRDefault="001B1810" w:rsidP="008D588A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в области инноваций и промышленного производства (создание технопарков, центров коммерциализации технологий, технико-внедренческих и научно-производственных зон, содействие патентованию изобретений, создание акционерных инвестиционных фондов и закрытых паевых инвестиционных фондов);</w:t>
      </w:r>
    </w:p>
    <w:p w:rsidR="001B1810" w:rsidRPr="008D588A" w:rsidRDefault="001B1810" w:rsidP="008D588A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в области ремесленной деятельности (создание специализированных таких организаций как палаты ремесел, центры ремесел)</w:t>
      </w:r>
    </w:p>
    <w:p w:rsidR="001B1810" w:rsidRPr="008D588A" w:rsidRDefault="001B1810" w:rsidP="008D588A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в отношении субъектов, осуществляющих внешнеэкономическую деятельность (создание благоприятных условий для российских участников внешнеэкономической деятельности, специализированных организаций по поддержке таких субъектов малого и среднего предпринимательства), др.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Оказание поддержки субъектам</w:t>
      </w: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 малого и среднего предпринимательства осуществляется в заявительном порядке. Право на предоставление поддержки связано с подтверждением статуса субъектов малого и среднего предпринимательства  и с соответствием критериям, указанным в муниципальной программе развития субъектов малого и среднего предпринимательства для соответствующих форм поддержки.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Закон устанавливает принцип открытости процедур оказания поддержки и равного доступа субъектов малого и среднего предпринимательства к поддержке. Поэтому непосредственно в законе закреплен исчерпывающий перечень субъектов малого и среднего предпринимательства, которым не может оказываться поддержка: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инвестиционными, негосударственными пенсионными фондами, профессиональными участниками рынка ценных бумаг, ломбардами;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2) являющихся участниками соглашений о разделе продукции;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3) осуществляющих предпринимательскую деятельность в сфере игорного бизнеса;</w:t>
      </w:r>
    </w:p>
    <w:p w:rsidR="001B1810" w:rsidRPr="008D588A" w:rsidRDefault="001B1810" w:rsidP="008D58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4) являющихся в порядке, установленном </w:t>
      </w:r>
      <w:bookmarkStart w:id="0" w:name="_GoBack"/>
      <w:r w:rsidRPr="00F254EC">
        <w:fldChar w:fldCharType="begin"/>
      </w:r>
      <w:r w:rsidRPr="00F254EC">
        <w:instrText xml:space="preserve"> HYPERLINK "http://base.garant.ru/12133556/1/" \l "block_1017" </w:instrText>
      </w:r>
      <w:r w:rsidRPr="00F254EC">
        <w:fldChar w:fldCharType="separate"/>
      </w:r>
      <w:r w:rsidRPr="00F254EC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законодательством</w:t>
      </w:r>
      <w:r w:rsidRPr="00F254EC">
        <w:fldChar w:fldCharType="end"/>
      </w:r>
      <w:r w:rsidRPr="00F254EC">
        <w:rPr>
          <w:rFonts w:ascii="Times New Roman" w:hAnsi="Times New Roman"/>
          <w:sz w:val="28"/>
          <w:szCs w:val="28"/>
          <w:lang w:eastAsia="ru-RU"/>
        </w:rPr>
        <w:t> </w:t>
      </w:r>
      <w:bookmarkEnd w:id="0"/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Также в законе </w:t>
      </w:r>
      <w:r w:rsidRPr="008D588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предусмотрен закрытый перечень оснований к отказу</w:t>
      </w: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 в предоставлении поддержки, которые связаны либо с несоблюдением требований к получателям поддержки (не представлены необходимые документы или не выполнены условия оказания поддержки), либо с виновным поведением лица (нарушением порядка и условий оказания поддержки), либо с тем, что лицу уже предоставляется поддержка.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Субъекты малого и среднего предпринимательства, по которым принято положительное решение о получении муниципальной поддержки, должны быть включены в реестр субъектов малого и среднего предпринимательства – получателей муниципальной поддержки, который ведется органами местного самоуправления.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1B1810" w:rsidRPr="008D588A" w:rsidRDefault="001B1810" w:rsidP="008D588A">
      <w:pPr>
        <w:shd w:val="clear" w:color="auto" w:fill="FFFFFF"/>
        <w:spacing w:before="150" w:after="150" w:line="240" w:lineRule="auto"/>
        <w:ind w:firstLine="709"/>
        <w:jc w:val="both"/>
        <w:textAlignment w:val="baseline"/>
        <w:outlineLvl w:val="4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Анализ показателей развития малого и среднего предпринимательства и эффективности применения мер по его развитию, прогноз развития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Определению перечня конкретных мер поддержки предпринимательства</w:t>
      </w: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 на муниципальном уровне предшествует анализ существующих финансовых, экономических, социальных и иных показателей развития малого и среднего предпринимательства, взаимоотношений между муниципалитетом и предпринимателями по следующим направлениям:</w:t>
      </w:r>
    </w:p>
    <w:p w:rsidR="001B1810" w:rsidRPr="008D588A" w:rsidRDefault="001B1810" w:rsidP="008D588A">
      <w:pPr>
        <w:numPr>
          <w:ilvl w:val="0"/>
          <w:numId w:val="7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как часто и по каким вопросам предприниматели обращаются в администрацию;</w:t>
      </w:r>
    </w:p>
    <w:p w:rsidR="001B1810" w:rsidRPr="008D588A" w:rsidRDefault="001B1810" w:rsidP="008D588A">
      <w:pPr>
        <w:numPr>
          <w:ilvl w:val="0"/>
          <w:numId w:val="7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каковы сроки принятия решений по конкретным обращениям предпринимателей;</w:t>
      </w:r>
    </w:p>
    <w:p w:rsidR="001B1810" w:rsidRPr="008D588A" w:rsidRDefault="001B1810" w:rsidP="008D588A">
      <w:pPr>
        <w:numPr>
          <w:ilvl w:val="0"/>
          <w:numId w:val="7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чья инициатива преобладает в случае контактов между администрацией и предпринимателями;</w:t>
      </w:r>
    </w:p>
    <w:p w:rsidR="001B1810" w:rsidRPr="008D588A" w:rsidRDefault="001B1810" w:rsidP="008D588A">
      <w:pPr>
        <w:numPr>
          <w:ilvl w:val="0"/>
          <w:numId w:val="7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сколько новых предприятий регистрируется в муниципальном образовании ежемесячно;</w:t>
      </w:r>
    </w:p>
    <w:p w:rsidR="001B1810" w:rsidRPr="008D588A" w:rsidRDefault="001B1810" w:rsidP="008D588A">
      <w:pPr>
        <w:numPr>
          <w:ilvl w:val="0"/>
          <w:numId w:val="7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какое количество зарегистрированных предприятий активно функционируют и находятся в связях с администрацией, а сколько предприятий не работают или не выходят на контакт.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Данный перечень не является исчерпывающим, однако соответствующая информация представляется чрезвычайно важной для того, чтобы четко оценить уровень развития малого и среднего бизнеса на соответствующей территории, уровень контактов между местными властями и предпринимателями и определить набор инструментов, необходимых для содействия развитию бизнеса.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Количество вновь регистрируемых предприятий свидетельствует, с одной стороны, об определенной активности местной администрации, однако, с другой стороны, может объясняться и совсем иными объективными и субъективными факторами. Например, близость к крупному центру или наличие на данной территории каких-либо иных весьма благоприятных обстоятельств могут во многом определять большую активность предпринимателей, желающих начать новое дело.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Помимо сбора и анализа информации по перечисленным выше позициям важное место занимает анкетирование среди предпринимателей. После проведения данных исследований можно переходить к разработке конкретных мер по развитию предпринимательства.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При этом концепция содействия развитию экономики должна предусматривать одновременно решение четырех важнейших задач:</w:t>
      </w:r>
    </w:p>
    <w:p w:rsidR="001B1810" w:rsidRPr="008D588A" w:rsidRDefault="001B1810" w:rsidP="008D588A">
      <w:pPr>
        <w:numPr>
          <w:ilvl w:val="0"/>
          <w:numId w:val="8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поддержка уже существующего бизнеса,</w:t>
      </w:r>
    </w:p>
    <w:p w:rsidR="001B1810" w:rsidRPr="008D588A" w:rsidRDefault="001B1810" w:rsidP="008D588A">
      <w:pPr>
        <w:numPr>
          <w:ilvl w:val="0"/>
          <w:numId w:val="8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создание рамочных условий и инфраструктуры поддержки предпринимательства,</w:t>
      </w:r>
    </w:p>
    <w:p w:rsidR="001B1810" w:rsidRPr="008D588A" w:rsidRDefault="001B1810" w:rsidP="008D588A">
      <w:pPr>
        <w:numPr>
          <w:ilvl w:val="0"/>
          <w:numId w:val="8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помощь начинающим предпринимателям и лицам, открывающим собственное дело,</w:t>
      </w:r>
    </w:p>
    <w:p w:rsidR="001B1810" w:rsidRPr="008D588A" w:rsidRDefault="001B1810" w:rsidP="008D588A">
      <w:pPr>
        <w:numPr>
          <w:ilvl w:val="0"/>
          <w:numId w:val="8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содействие привлечению инвестиций извне.</w:t>
      </w:r>
    </w:p>
    <w:p w:rsidR="001B1810" w:rsidRPr="008D588A" w:rsidRDefault="001B1810" w:rsidP="008D588A">
      <w:pPr>
        <w:numPr>
          <w:ilvl w:val="0"/>
          <w:numId w:val="8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Формирование инфраструктуры поддержки субъектов малого и среднего предпринимательства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Инфраструктурой поддержки субъектов малого и среднего предпринимательства согласно статье 15 Федерального закона № 209-ФЗ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Инфраструктура поддержки субъектов малого и среднего предпринимательства включает в себя также центры и агентства по развитию предпринимательства,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 и иные организации.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Бизнес-инкубатор</w:t>
      </w: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 – это организация, которая создаёт наиболее благоприятные условия для стартового развития малых предприятий путём предоставления комплекса услуг и ресурсов, включающего: обеспечение предприятий площадью на льготных условиях, средствами связи, оргтехникой, необходимым оборудованием, проводит обучение персонала, консалтинг и т.д.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Гарантийные фонды</w:t>
      </w: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 обеспечивают малым предприятиям недостающее залоговое обеспечение при получении банковского кредита.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Организации, входящие в инфраструктуру поддержки малого и среднего предпринимательства, могут привлекаться к разработке и обсуждению муниципальных правовых актов в сфере развития малого предпринимательства, в т.ч. муниципальной программы развития субъектов малого и среднего предпринимательства. Они могут быть и исполнителями по такой муниципальной программе.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1B1810" w:rsidRPr="008D588A" w:rsidRDefault="001B1810" w:rsidP="008D588A">
      <w:pPr>
        <w:shd w:val="clear" w:color="auto" w:fill="FFFFFF"/>
        <w:spacing w:before="150" w:after="150" w:line="240" w:lineRule="auto"/>
        <w:ind w:firstLine="709"/>
        <w:jc w:val="both"/>
        <w:textAlignment w:val="baseline"/>
        <w:outlineLvl w:val="4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Содействие деятельности некоммерческих организаций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На территории любого муниципального образования расположены промышленные предприятия, организации и учреждения, которые обеспечивают занятость населения, являются источником пополнения бюджетов всех уровней. Эти предприятия производят товары и предоставляют услуги непосредственно для местного населения.</w:t>
      </w:r>
    </w:p>
    <w:p w:rsidR="001B1810" w:rsidRPr="008D588A" w:rsidRDefault="001B1810" w:rsidP="008D58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Успех развития малого бизнеса зависит, в первую очередь, от самой власти.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Важным направлением взаимодействия власти и предпринимательства является вовлечение объединений предпринимателей в нормотворческий процесс, в подготовку изменений в нормативно-правовую базу предпринимательства, экспертизу проектов законов. К сожалению, на муниципальном уровне предприниматели пока разобщены и не могут должным образом отстаивать свои интересы. Помочь предпринимателям объединиться – это задача, которую необходимо взять на себя органам местного самоуправления совместно с наиболее крупными объединениями предпринимателей.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Представляется очень важным установление делового сотрудничества органов местного самоуправления с общественными объединениями предпринимателей. Через представителей своих общественных структур предприниматели должны иметь возможность отстаивать свои интересы, участвуя совместно с администрацией (например, в качестве общественных экспертов) в решении целого ряда территориальных задач. Проведение местными органами власти и управления открытой экономической политики позволит избежать случаев недобросовестной конкуренции хозяйствующих субъектов и коррупции местных чиновников, повысит уровень доверия предпринимателей к местной власти, а также обеспечит вовлечение предпринимателей в сферу действия системы местного самоуправления.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Важным моментом в создании партнерских отношений между субъектами малого предпринимательства, средними и крупными предприятиями является их ориентация органами местного самоуправления не только на совместное выживание, но и на реализацию стратегических направлений социально-экономического развития муниципального образования.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1B1810" w:rsidRPr="008D588A" w:rsidRDefault="001B1810" w:rsidP="008D588A">
      <w:pPr>
        <w:shd w:val="clear" w:color="auto" w:fill="FFFFFF"/>
        <w:spacing w:before="150" w:after="150" w:line="240" w:lineRule="auto"/>
        <w:ind w:firstLine="709"/>
        <w:jc w:val="both"/>
        <w:textAlignment w:val="baseline"/>
        <w:outlineLvl w:val="4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Образование органами местного самоуправления координационных или совещательных органов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Координация предпринимательской деятельности является одной из функций управления процессом социально-экономического развития территории, включающую упорядочение, согласование, регламентацию взаимодействия всех хозяйствующих субъектов. Координация составляет основу управленческой деятельности местных органов власти,.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Координационные или совещательные органы в области развития малого и среднего предпринимательства создаются в целях:</w:t>
      </w:r>
    </w:p>
    <w:p w:rsidR="001B1810" w:rsidRPr="008D588A" w:rsidRDefault="001B1810" w:rsidP="008D588A">
      <w:pPr>
        <w:numPr>
          <w:ilvl w:val="0"/>
          <w:numId w:val="9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1B1810" w:rsidRPr="008D588A" w:rsidRDefault="001B1810" w:rsidP="008D588A">
      <w:pPr>
        <w:numPr>
          <w:ilvl w:val="0"/>
          <w:numId w:val="9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выдвижения и поддержки инициатив, имеющих общественное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1B1810" w:rsidRPr="008D588A" w:rsidRDefault="001B1810" w:rsidP="008D588A">
      <w:pPr>
        <w:numPr>
          <w:ilvl w:val="0"/>
          <w:numId w:val="9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проведения общественной экспертизы проектов муниципальных нормативных правовых актов, регулирующих развитие малого и среднего предпринимательства;</w:t>
      </w:r>
    </w:p>
    <w:p w:rsidR="001B1810" w:rsidRPr="008D588A" w:rsidRDefault="001B1810" w:rsidP="008D588A">
      <w:pPr>
        <w:numPr>
          <w:ilvl w:val="0"/>
          <w:numId w:val="9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1B1810" w:rsidRPr="008D588A" w:rsidRDefault="001B1810" w:rsidP="008D588A">
      <w:pPr>
        <w:numPr>
          <w:ilvl w:val="0"/>
          <w:numId w:val="9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Вместе с тем необходимо иметь в виду следующие обстоятельства:</w:t>
      </w:r>
    </w:p>
    <w:p w:rsidR="001B1810" w:rsidRPr="008D588A" w:rsidRDefault="001B1810" w:rsidP="008D588A">
      <w:pPr>
        <w:numPr>
          <w:ilvl w:val="0"/>
          <w:numId w:val="10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каждый предприниматель является самостоятельным хозяйствующим субъектом;</w:t>
      </w:r>
    </w:p>
    <w:p w:rsidR="001B1810" w:rsidRPr="008D588A" w:rsidRDefault="001B1810" w:rsidP="008D588A">
      <w:pPr>
        <w:numPr>
          <w:ilvl w:val="0"/>
          <w:numId w:val="10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возможности координации органов местного самоуправления ограничены с одной стороны – желанием самих хозяйствующих субъектов, с другой стороны – законодательными рамками;</w:t>
      </w:r>
    </w:p>
    <w:p w:rsidR="001B1810" w:rsidRPr="008D588A" w:rsidRDefault="001B1810" w:rsidP="008D588A">
      <w:pPr>
        <w:numPr>
          <w:ilvl w:val="0"/>
          <w:numId w:val="10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запрещаются любые действия органов местного самоуправления, направленные или приводящие к ограничению конкуренции на рынке, ущемлению прав хозяйствующих субъектов.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Порядок создания координационных или совещательных органов</w:t>
      </w: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в области развития малого и среднего предпринимательства органами местного самоуправления определяется муниципальными нормативными правовыми актами.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Создание в муниципальном образовании оптимальных экономических условий для предпринимательской деятельности предполагает проведение органами местного самоуправления соответствующей экономической политики, которая складывается из бюджетной, финансово-кредитной, инвестиционной, научно-технической, ценовой, и других направлений политики, при реализации которых в комплексе используются как косвенные (экономические), так и прямые (административно-ведомственные) методы регулирования.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В русле развития экономических основ местного управления главной формой воздействия на формирование предпринимательских структур со стороны органов местного самоуправления, в частности, является создание соответствующих условий и благожелательного отношения к предпринимательской деятельности. Эта форма воздействия включает в себя реализацию такой экономической политики, которая должна содействовать возникновению новых, становлению и развитию существующих хозяйствующих субъектов вне зависимости от отношения этих субъектов к определенной сфере деятельности, к той или иной категории по численности работающих, объемам производства, организационно-правовой формы и иных признаков.</w:t>
      </w:r>
    </w:p>
    <w:p w:rsidR="001B1810" w:rsidRPr="008D588A" w:rsidRDefault="001B1810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1B1810" w:rsidRPr="008D588A" w:rsidRDefault="001B1810" w:rsidP="008D588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B1810" w:rsidRPr="008D588A" w:rsidSect="000B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2D3A"/>
    <w:multiLevelType w:val="multilevel"/>
    <w:tmpl w:val="A2C0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40F56"/>
    <w:multiLevelType w:val="multilevel"/>
    <w:tmpl w:val="2168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736FB"/>
    <w:multiLevelType w:val="multilevel"/>
    <w:tmpl w:val="D7FA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3E7EFE"/>
    <w:multiLevelType w:val="multilevel"/>
    <w:tmpl w:val="4B96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E16DAC"/>
    <w:multiLevelType w:val="multilevel"/>
    <w:tmpl w:val="610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27968"/>
    <w:multiLevelType w:val="multilevel"/>
    <w:tmpl w:val="D0E2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166AA"/>
    <w:multiLevelType w:val="multilevel"/>
    <w:tmpl w:val="CF22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16D78"/>
    <w:multiLevelType w:val="multilevel"/>
    <w:tmpl w:val="D68E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B26FB"/>
    <w:multiLevelType w:val="multilevel"/>
    <w:tmpl w:val="3C20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B142E1D"/>
    <w:multiLevelType w:val="multilevel"/>
    <w:tmpl w:val="7018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419"/>
    <w:rsid w:val="000B670A"/>
    <w:rsid w:val="001B1810"/>
    <w:rsid w:val="00297419"/>
    <w:rsid w:val="00521B84"/>
    <w:rsid w:val="00720ECD"/>
    <w:rsid w:val="008D588A"/>
    <w:rsid w:val="00B518A2"/>
    <w:rsid w:val="00BC30C3"/>
    <w:rsid w:val="00F254EC"/>
    <w:rsid w:val="00F5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0A"/>
    <w:pPr>
      <w:spacing w:after="160" w:line="259" w:lineRule="auto"/>
    </w:pPr>
    <w:rPr>
      <w:lang w:eastAsia="en-US"/>
    </w:rPr>
  </w:style>
  <w:style w:type="paragraph" w:styleId="Heading5">
    <w:name w:val="heading 5"/>
    <w:basedOn w:val="Normal"/>
    <w:link w:val="Heading5Char"/>
    <w:uiPriority w:val="99"/>
    <w:qFormat/>
    <w:rsid w:val="002974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974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297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9741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2974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consultant.ru/cons/cgi/online.cgi?req=doc;base=LAW;n=191395;fld=134;from=72040-6;rnd=189271.9610666281078011;;ts=018927194630439649336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11</Pages>
  <Words>3729</Words>
  <Characters>21257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UpravDel</cp:lastModifiedBy>
  <cp:revision>5</cp:revision>
  <dcterms:created xsi:type="dcterms:W3CDTF">2017-11-27T10:44:00Z</dcterms:created>
  <dcterms:modified xsi:type="dcterms:W3CDTF">2017-12-22T04:56:00Z</dcterms:modified>
</cp:coreProperties>
</file>